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AB1F" w14:textId="771925F9" w:rsidR="00D27D4C" w:rsidRPr="00DF1D31" w:rsidRDefault="00000000" w:rsidP="00ED0553">
      <w:pPr>
        <w:jc w:val="center"/>
        <w:rPr>
          <w:b/>
          <w:bCs/>
          <w:lang w:val="fr-FR"/>
        </w:rPr>
      </w:pPr>
      <w:r w:rsidRPr="00DF1D31">
        <w:rPr>
          <w:b/>
          <w:bCs/>
          <w:lang w:val="fr-FR"/>
        </w:rPr>
        <w:t>STATUTS DE LA SAS "</w:t>
      </w:r>
      <w:r w:rsidR="00341110" w:rsidRPr="00DF1D31">
        <w:rPr>
          <w:b/>
          <w:bCs/>
          <w:lang w:val="fr-FR"/>
        </w:rPr>
        <w:t>T8</w:t>
      </w:r>
      <w:r w:rsidRPr="00DF1D31">
        <w:rPr>
          <w:b/>
          <w:bCs/>
          <w:lang w:val="fr-FR"/>
        </w:rPr>
        <w:t>"</w:t>
      </w:r>
    </w:p>
    <w:p w14:paraId="1D0FB363" w14:textId="77777777" w:rsidR="00341110" w:rsidRPr="00DF1D31" w:rsidRDefault="00341110">
      <w:pPr>
        <w:rPr>
          <w:lang w:val="fr-FR"/>
        </w:rPr>
      </w:pPr>
    </w:p>
    <w:p w14:paraId="03739FFA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1 – Forme</w:t>
      </w:r>
    </w:p>
    <w:p w14:paraId="239B388E" w14:textId="70E3CA25" w:rsidR="00D27D4C" w:rsidRPr="00DF1D31" w:rsidRDefault="00000000">
      <w:pPr>
        <w:rPr>
          <w:lang w:val="fr-FR"/>
        </w:rPr>
      </w:pPr>
      <w:r w:rsidRPr="00DF1D31">
        <w:rPr>
          <w:lang w:val="fr-FR"/>
        </w:rPr>
        <w:t>Il est fondé entre les soussignés une Société par Actions Simplifiée (SAS) régie par le Code de commerce et les présents statuts.</w:t>
      </w:r>
    </w:p>
    <w:p w14:paraId="36EFBFB8" w14:textId="77777777" w:rsidR="00341110" w:rsidRPr="00DF1D31" w:rsidRDefault="00341110">
      <w:pPr>
        <w:rPr>
          <w:lang w:val="fr-FR"/>
        </w:rPr>
      </w:pPr>
    </w:p>
    <w:p w14:paraId="14D5772E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2 – Dénomination</w:t>
      </w:r>
    </w:p>
    <w:p w14:paraId="5C49E026" w14:textId="1FE021FA" w:rsidR="00D27D4C" w:rsidRPr="00DF1D31" w:rsidRDefault="00000000">
      <w:pPr>
        <w:rPr>
          <w:lang w:val="fr-FR"/>
        </w:rPr>
      </w:pPr>
      <w:r w:rsidRPr="00FC4F00">
        <w:rPr>
          <w:lang w:val="fr-FR"/>
        </w:rPr>
        <w:t>La société prend la dénomination</w:t>
      </w:r>
      <w:r w:rsidR="00DF1D31" w:rsidRPr="00FC4F00">
        <w:rPr>
          <w:lang w:val="fr-FR"/>
        </w:rPr>
        <w:t xml:space="preserve"> </w:t>
      </w:r>
      <w:r w:rsidRPr="00FC4F00">
        <w:rPr>
          <w:lang w:val="fr-FR"/>
        </w:rPr>
        <w:t xml:space="preserve">:  </w:t>
      </w:r>
      <w:r w:rsidR="00341110" w:rsidRPr="00FC4F00">
        <w:rPr>
          <w:lang w:val="fr-FR"/>
        </w:rPr>
        <w:t>T8</w:t>
      </w:r>
    </w:p>
    <w:p w14:paraId="1928F3BD" w14:textId="77777777" w:rsidR="00D27D4C" w:rsidRPr="00DF1D31" w:rsidRDefault="00D27D4C">
      <w:pPr>
        <w:rPr>
          <w:lang w:val="fr-FR"/>
        </w:rPr>
      </w:pPr>
    </w:p>
    <w:p w14:paraId="531B5CA5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3 – Objet</w:t>
      </w:r>
    </w:p>
    <w:p w14:paraId="17B28A2A" w14:textId="77777777" w:rsidR="00FC4F00" w:rsidRDefault="00B72B85" w:rsidP="00FC4F00">
      <w:pPr>
        <w:rPr>
          <w:lang w:val="fr-FR"/>
        </w:rPr>
      </w:pPr>
      <w:r w:rsidRPr="00DF1D31">
        <w:rPr>
          <w:lang w:val="fr-FR"/>
        </w:rPr>
        <w:t>La société a pour objet, en France et à l'international :</w:t>
      </w:r>
    </w:p>
    <w:p w14:paraId="648FC203" w14:textId="77777777" w:rsidR="00FC4F00" w:rsidRDefault="00B72B85" w:rsidP="00FC4F00">
      <w:pPr>
        <w:pStyle w:val="Paragraphedeliste"/>
        <w:numPr>
          <w:ilvl w:val="0"/>
          <w:numId w:val="11"/>
        </w:numPr>
        <w:ind w:left="709" w:hanging="414"/>
        <w:rPr>
          <w:lang w:val="fr-FR"/>
        </w:rPr>
      </w:pPr>
      <w:r w:rsidRPr="00FC4F00">
        <w:rPr>
          <w:lang w:val="fr-FR"/>
        </w:rPr>
        <w:t>Le développement et la vente d'outils informatiques, y compris des logiciels, applications mobiles et solutions cloud.</w:t>
      </w:r>
    </w:p>
    <w:p w14:paraId="44A8BA46" w14:textId="77777777" w:rsidR="00FC4F00" w:rsidRDefault="00B72B85" w:rsidP="00FC4F00">
      <w:pPr>
        <w:pStyle w:val="Paragraphedeliste"/>
        <w:numPr>
          <w:ilvl w:val="0"/>
          <w:numId w:val="11"/>
        </w:numPr>
        <w:ind w:left="709" w:hanging="414"/>
        <w:rPr>
          <w:lang w:val="fr-FR"/>
        </w:rPr>
      </w:pPr>
      <w:r w:rsidRPr="00FC4F00">
        <w:rPr>
          <w:lang w:val="fr-FR"/>
        </w:rPr>
        <w:t>La prestation de services de conseil et d'accompagnement en informatique, ainsi que la formation et le support technique.</w:t>
      </w:r>
    </w:p>
    <w:p w14:paraId="73DB327B" w14:textId="77777777" w:rsidR="00FC4F00" w:rsidRDefault="00B72B85" w:rsidP="00FC4F00">
      <w:pPr>
        <w:pStyle w:val="Paragraphedeliste"/>
        <w:numPr>
          <w:ilvl w:val="0"/>
          <w:numId w:val="11"/>
        </w:numPr>
        <w:ind w:left="709" w:hanging="414"/>
        <w:rPr>
          <w:lang w:val="fr-FR"/>
        </w:rPr>
      </w:pPr>
      <w:r w:rsidRPr="00FC4F00">
        <w:rPr>
          <w:lang w:val="fr-FR"/>
        </w:rPr>
        <w:t>La recherche et le développement dans les nouvelles technologies, notamment l'intelligence artificielle et la cybersécurité.</w:t>
      </w:r>
    </w:p>
    <w:p w14:paraId="50F28F30" w14:textId="5B47FDA9" w:rsidR="00B72B85" w:rsidRPr="00FC4F00" w:rsidRDefault="00B72B85" w:rsidP="00FC4F00">
      <w:pPr>
        <w:pStyle w:val="Paragraphedeliste"/>
        <w:numPr>
          <w:ilvl w:val="0"/>
          <w:numId w:val="11"/>
        </w:numPr>
        <w:ind w:left="709" w:hanging="414"/>
        <w:rPr>
          <w:lang w:val="fr-FR"/>
        </w:rPr>
      </w:pPr>
      <w:r w:rsidRPr="00FC4F00">
        <w:rPr>
          <w:lang w:val="fr-FR"/>
        </w:rPr>
        <w:t>L'établissement de partenariats pour des projets innovants et la promotion d'une utilisation responsable des technologies.</w:t>
      </w:r>
    </w:p>
    <w:p w14:paraId="254393B9" w14:textId="77777777" w:rsidR="00D27D4C" w:rsidRPr="00DF1D31" w:rsidRDefault="00D27D4C">
      <w:pPr>
        <w:rPr>
          <w:lang w:val="fr-FR"/>
        </w:rPr>
      </w:pPr>
    </w:p>
    <w:p w14:paraId="2C86EF42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4 – Siège social</w:t>
      </w:r>
    </w:p>
    <w:p w14:paraId="1109A1E2" w14:textId="77777777" w:rsidR="00FC4F00" w:rsidRPr="003F6E30" w:rsidRDefault="00FC4F00" w:rsidP="00FC4F00">
      <w:pPr>
        <w:rPr>
          <w:lang w:val="fr-FR"/>
        </w:rPr>
      </w:pPr>
      <w:r w:rsidRPr="003F6E30">
        <w:rPr>
          <w:lang w:val="fr-FR"/>
        </w:rPr>
        <w:t>Le siège social est fixé à l’adresse :</w:t>
      </w:r>
    </w:p>
    <w:p w14:paraId="399424FB" w14:textId="77777777" w:rsidR="00FC4F00" w:rsidRPr="003F6E30" w:rsidRDefault="00FC4F00" w:rsidP="00FC4F00">
      <w:pPr>
        <w:spacing w:after="0"/>
        <w:ind w:left="709"/>
        <w:rPr>
          <w:lang w:val="fr-FR"/>
        </w:rPr>
      </w:pPr>
      <w:r w:rsidRPr="003F6E30">
        <w:rPr>
          <w:lang w:val="fr-FR"/>
        </w:rPr>
        <w:t>Péniche "Le Suréna"</w:t>
      </w:r>
    </w:p>
    <w:p w14:paraId="035B8EC6" w14:textId="77777777" w:rsidR="00FC4F00" w:rsidRPr="003F6E30" w:rsidRDefault="00FC4F00" w:rsidP="00FC4F00">
      <w:pPr>
        <w:spacing w:after="0"/>
        <w:ind w:left="709"/>
        <w:rPr>
          <w:lang w:val="fr-FR"/>
        </w:rPr>
      </w:pPr>
      <w:proofErr w:type="gramStart"/>
      <w:r w:rsidRPr="003F6E30">
        <w:rPr>
          <w:lang w:val="fr-FR"/>
        </w:rPr>
        <w:t>face</w:t>
      </w:r>
      <w:proofErr w:type="gramEnd"/>
      <w:r w:rsidRPr="003F6E30">
        <w:rPr>
          <w:lang w:val="fr-FR"/>
        </w:rPr>
        <w:t xml:space="preserve"> au 5 quai Marcel Dassault</w:t>
      </w:r>
    </w:p>
    <w:p w14:paraId="6A80F062" w14:textId="77777777" w:rsidR="00FC4F00" w:rsidRPr="003F6E30" w:rsidRDefault="00FC4F00" w:rsidP="00FC4F00">
      <w:pPr>
        <w:spacing w:after="0"/>
        <w:ind w:left="709"/>
        <w:rPr>
          <w:lang w:val="fr-FR"/>
        </w:rPr>
      </w:pPr>
      <w:r w:rsidRPr="003F6E30">
        <w:rPr>
          <w:lang w:val="fr-FR"/>
        </w:rPr>
        <w:t>92150 Suresnes</w:t>
      </w:r>
    </w:p>
    <w:p w14:paraId="35C22C0B" w14:textId="77777777" w:rsidR="00D27D4C" w:rsidRPr="00DF1D31" w:rsidRDefault="00D27D4C">
      <w:pPr>
        <w:rPr>
          <w:lang w:val="fr-FR"/>
        </w:rPr>
      </w:pPr>
    </w:p>
    <w:p w14:paraId="752060A2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5 – Durée</w:t>
      </w:r>
    </w:p>
    <w:p w14:paraId="7628215B" w14:textId="77777777" w:rsidR="00D27D4C" w:rsidRPr="00DF1D31" w:rsidRDefault="00000000">
      <w:pPr>
        <w:rPr>
          <w:lang w:val="fr-FR"/>
        </w:rPr>
      </w:pPr>
      <w:r w:rsidRPr="00DF1D31">
        <w:rPr>
          <w:lang w:val="fr-FR"/>
        </w:rPr>
        <w:t>Durée : 99 ans à compter de l’immatriculation.</w:t>
      </w:r>
    </w:p>
    <w:p w14:paraId="7C949FA8" w14:textId="77777777" w:rsidR="00D27D4C" w:rsidRPr="00DF1D31" w:rsidRDefault="00D27D4C">
      <w:pPr>
        <w:rPr>
          <w:lang w:val="fr-FR"/>
        </w:rPr>
      </w:pPr>
    </w:p>
    <w:p w14:paraId="6CBDFD1E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6 – Capital social</w:t>
      </w:r>
    </w:p>
    <w:p w14:paraId="71687D1F" w14:textId="19C9FAB3" w:rsidR="00D27D4C" w:rsidRPr="00DF1D31" w:rsidRDefault="00000000">
      <w:pPr>
        <w:rPr>
          <w:lang w:val="fr-FR"/>
        </w:rPr>
      </w:pPr>
      <w:r w:rsidRPr="00DF1D31">
        <w:rPr>
          <w:lang w:val="fr-FR"/>
        </w:rPr>
        <w:t>Capital social</w:t>
      </w:r>
      <w:r w:rsidR="00DF1D31">
        <w:rPr>
          <w:lang w:val="fr-FR"/>
        </w:rPr>
        <w:t xml:space="preserve"> </w:t>
      </w:r>
      <w:r w:rsidRPr="00DF1D31">
        <w:rPr>
          <w:lang w:val="fr-FR"/>
        </w:rPr>
        <w:t xml:space="preserve">: </w:t>
      </w:r>
      <w:r w:rsidR="00341110" w:rsidRPr="00DF1D31">
        <w:rPr>
          <w:lang w:val="fr-FR"/>
        </w:rPr>
        <w:t xml:space="preserve">80 </w:t>
      </w:r>
      <w:r w:rsidRPr="00DF1D31">
        <w:rPr>
          <w:lang w:val="fr-FR"/>
        </w:rPr>
        <w:t xml:space="preserve">000 euros, divisé en </w:t>
      </w:r>
      <w:r w:rsidR="00341110" w:rsidRPr="00DF1D31">
        <w:rPr>
          <w:lang w:val="fr-FR"/>
        </w:rPr>
        <w:t>8</w:t>
      </w:r>
      <w:r w:rsidRPr="00DF1D31">
        <w:rPr>
          <w:lang w:val="fr-FR"/>
        </w:rPr>
        <w:t xml:space="preserve"> 000 actions de 10 euros.</w:t>
      </w:r>
    </w:p>
    <w:p w14:paraId="5094F969" w14:textId="74A351D5" w:rsidR="00D27D4C" w:rsidRPr="00DF1D31" w:rsidRDefault="00000000">
      <w:pPr>
        <w:rPr>
          <w:lang w:val="fr-FR"/>
        </w:rPr>
      </w:pPr>
      <w:r w:rsidRPr="00DF1D31">
        <w:rPr>
          <w:lang w:val="fr-FR"/>
        </w:rPr>
        <w:lastRenderedPageBreak/>
        <w:t>Apport en numéraire</w:t>
      </w:r>
      <w:r w:rsidR="00DF1D31">
        <w:rPr>
          <w:lang w:val="fr-FR"/>
        </w:rPr>
        <w:t xml:space="preserve"> </w:t>
      </w:r>
      <w:r w:rsidRPr="00DF1D31">
        <w:rPr>
          <w:lang w:val="fr-FR"/>
        </w:rPr>
        <w:t>:</w:t>
      </w:r>
    </w:p>
    <w:p w14:paraId="390F47C6" w14:textId="38874A0C" w:rsidR="00D27D4C" w:rsidRPr="00DF1D31" w:rsidRDefault="00000000">
      <w:pPr>
        <w:rPr>
          <w:lang w:val="fr-FR"/>
        </w:rPr>
      </w:pPr>
      <w:r w:rsidRPr="00DF1D31">
        <w:rPr>
          <w:lang w:val="fr-FR"/>
        </w:rPr>
        <w:t>- G</w:t>
      </w:r>
      <w:r w:rsidR="00341110" w:rsidRPr="00DF1D31">
        <w:rPr>
          <w:lang w:val="fr-FR"/>
        </w:rPr>
        <w:t>uy de Plas</w:t>
      </w:r>
      <w:r w:rsidR="00DF1D31">
        <w:rPr>
          <w:lang w:val="fr-FR"/>
        </w:rPr>
        <w:t xml:space="preserve"> </w:t>
      </w:r>
      <w:r w:rsidR="00341110" w:rsidRPr="00DF1D31">
        <w:rPr>
          <w:lang w:val="fr-FR"/>
        </w:rPr>
        <w:t>:</w:t>
      </w:r>
      <w:r w:rsidRPr="00DF1D31">
        <w:rPr>
          <w:lang w:val="fr-FR"/>
        </w:rPr>
        <w:t xml:space="preserve"> </w:t>
      </w:r>
      <w:r w:rsidR="00341110" w:rsidRPr="00DF1D31">
        <w:rPr>
          <w:lang w:val="fr-FR"/>
        </w:rPr>
        <w:t>4</w:t>
      </w:r>
      <w:r w:rsidRPr="00DF1D31">
        <w:rPr>
          <w:lang w:val="fr-FR"/>
        </w:rPr>
        <w:t xml:space="preserve">0 000 euros → </w:t>
      </w:r>
      <w:r w:rsidR="00341110" w:rsidRPr="00DF1D31">
        <w:rPr>
          <w:lang w:val="fr-FR"/>
        </w:rPr>
        <w:t>4</w:t>
      </w:r>
      <w:r w:rsidRPr="00DF1D31">
        <w:rPr>
          <w:lang w:val="fr-FR"/>
        </w:rPr>
        <w:t xml:space="preserve"> 000 actions.</w:t>
      </w:r>
    </w:p>
    <w:p w14:paraId="1A4146E1" w14:textId="311F5343" w:rsidR="00D27D4C" w:rsidRPr="00DF1D31" w:rsidRDefault="00000000">
      <w:pPr>
        <w:rPr>
          <w:lang w:val="fr-FR"/>
        </w:rPr>
      </w:pPr>
      <w:r w:rsidRPr="00DF1D31">
        <w:rPr>
          <w:lang w:val="fr-FR"/>
        </w:rPr>
        <w:t>Apport en industrie</w:t>
      </w:r>
      <w:r w:rsidR="00DF1D31">
        <w:rPr>
          <w:lang w:val="fr-FR"/>
        </w:rPr>
        <w:t xml:space="preserve"> </w:t>
      </w:r>
      <w:r w:rsidRPr="00DF1D31">
        <w:rPr>
          <w:lang w:val="fr-FR"/>
        </w:rPr>
        <w:t>:</w:t>
      </w:r>
    </w:p>
    <w:p w14:paraId="5548F84F" w14:textId="6C1307CE" w:rsidR="00D27D4C" w:rsidRPr="00DF1D31" w:rsidRDefault="00000000">
      <w:pPr>
        <w:rPr>
          <w:lang w:val="fr-FR"/>
        </w:rPr>
      </w:pPr>
      <w:r w:rsidRPr="00DF1D31">
        <w:rPr>
          <w:lang w:val="fr-FR"/>
        </w:rPr>
        <w:t xml:space="preserve">- Sébastien </w:t>
      </w:r>
      <w:r w:rsidR="00341110" w:rsidRPr="00DF1D31">
        <w:rPr>
          <w:lang w:val="fr-FR"/>
        </w:rPr>
        <w:t>D</w:t>
      </w:r>
      <w:r w:rsidR="00693684" w:rsidRPr="00DF1D31">
        <w:rPr>
          <w:lang w:val="fr-FR"/>
        </w:rPr>
        <w:t>efrê</w:t>
      </w:r>
      <w:r w:rsidR="00341110" w:rsidRPr="00DF1D31">
        <w:rPr>
          <w:lang w:val="fr-FR"/>
        </w:rPr>
        <w:t>ne</w:t>
      </w:r>
      <w:r w:rsidR="00DF1D31">
        <w:rPr>
          <w:lang w:val="fr-FR"/>
        </w:rPr>
        <w:t xml:space="preserve"> </w:t>
      </w:r>
      <w:r w:rsidR="00341110" w:rsidRPr="00DF1D31">
        <w:rPr>
          <w:lang w:val="fr-FR"/>
        </w:rPr>
        <w:t>:</w:t>
      </w:r>
      <w:r w:rsidRPr="00DF1D31">
        <w:rPr>
          <w:lang w:val="fr-FR"/>
        </w:rPr>
        <w:t xml:space="preserve"> </w:t>
      </w:r>
      <w:r w:rsidR="00341110" w:rsidRPr="00DF1D31">
        <w:rPr>
          <w:lang w:val="fr-FR"/>
        </w:rPr>
        <w:t>4</w:t>
      </w:r>
      <w:r w:rsidRPr="00DF1D31">
        <w:rPr>
          <w:lang w:val="fr-FR"/>
        </w:rPr>
        <w:t xml:space="preserve">0 000 euros en industrie → </w:t>
      </w:r>
      <w:r w:rsidR="00341110" w:rsidRPr="00DF1D31">
        <w:rPr>
          <w:lang w:val="fr-FR"/>
        </w:rPr>
        <w:t>4</w:t>
      </w:r>
      <w:r w:rsidRPr="00DF1D31">
        <w:rPr>
          <w:lang w:val="fr-FR"/>
        </w:rPr>
        <w:t xml:space="preserve"> 000 actions.</w:t>
      </w:r>
    </w:p>
    <w:p w14:paraId="3ABB75F1" w14:textId="7DE69FED" w:rsidR="00074805" w:rsidRPr="00DF1D31" w:rsidRDefault="00074805">
      <w:pPr>
        <w:rPr>
          <w:lang w:val="fr-FR"/>
        </w:rPr>
      </w:pPr>
      <w:r w:rsidRPr="00DF1D31">
        <w:rPr>
          <w:lang w:val="fr-FR"/>
        </w:rPr>
        <w:t xml:space="preserve">Les apports en industrie de M. Defrêne correspondent aux </w:t>
      </w:r>
      <w:r w:rsidR="00DF1D31" w:rsidRPr="00DF1D31">
        <w:rPr>
          <w:lang w:val="fr-FR"/>
        </w:rPr>
        <w:t xml:space="preserve">outils informatiques et </w:t>
      </w:r>
      <w:r w:rsidRPr="00DF1D31">
        <w:rPr>
          <w:lang w:val="fr-FR"/>
        </w:rPr>
        <w:t>noms de domaines apportés à la société T8 SAS au jour de sa cr</w:t>
      </w:r>
      <w:r w:rsidR="00DF1D31">
        <w:rPr>
          <w:lang w:val="fr-FR"/>
        </w:rPr>
        <w:t>é</w:t>
      </w:r>
      <w:r w:rsidRPr="00DF1D31">
        <w:rPr>
          <w:lang w:val="fr-FR"/>
        </w:rPr>
        <w:t>ation (voir annexe 1)</w:t>
      </w:r>
    </w:p>
    <w:p w14:paraId="6B6ACEFB" w14:textId="77777777" w:rsidR="00D27D4C" w:rsidRPr="00DF1D31" w:rsidRDefault="00D27D4C">
      <w:pPr>
        <w:rPr>
          <w:lang w:val="fr-FR"/>
        </w:rPr>
      </w:pPr>
    </w:p>
    <w:p w14:paraId="497CC6F7" w14:textId="574CD864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7 – Président</w:t>
      </w:r>
      <w:r w:rsidR="00F26BDB" w:rsidRPr="00DF1D31">
        <w:rPr>
          <w:b/>
          <w:bCs/>
          <w:lang w:val="fr-FR"/>
        </w:rPr>
        <w:t xml:space="preserve"> et Directeur Général</w:t>
      </w:r>
      <w:r w:rsidR="00DF1D31">
        <w:rPr>
          <w:b/>
          <w:bCs/>
          <w:lang w:val="fr-FR"/>
        </w:rPr>
        <w:t xml:space="preserve"> </w:t>
      </w:r>
      <w:r w:rsidR="00F26BDB" w:rsidRPr="00DF1D31">
        <w:rPr>
          <w:b/>
          <w:bCs/>
          <w:lang w:val="fr-FR"/>
        </w:rPr>
        <w:t>:</w:t>
      </w:r>
    </w:p>
    <w:p w14:paraId="34CFE57D" w14:textId="669E904F" w:rsidR="00F26BDB" w:rsidRPr="00DF1D31" w:rsidRDefault="00DF1D31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Président</w:t>
      </w:r>
      <w:r>
        <w:rPr>
          <w:b/>
          <w:bCs/>
          <w:lang w:val="fr-FR"/>
        </w:rPr>
        <w:t xml:space="preserve"> </w:t>
      </w:r>
      <w:r w:rsidR="00F26BDB" w:rsidRPr="00DF1D31">
        <w:rPr>
          <w:b/>
          <w:bCs/>
          <w:lang w:val="fr-FR"/>
        </w:rPr>
        <w:t xml:space="preserve">: </w:t>
      </w:r>
      <w:r w:rsidR="00F26BDB" w:rsidRPr="00DF1D31">
        <w:rPr>
          <w:lang w:val="fr-FR"/>
        </w:rPr>
        <w:t>Guy de Plas</w:t>
      </w:r>
    </w:p>
    <w:p w14:paraId="2A0C45F8" w14:textId="06C41FC9" w:rsidR="00F26BDB" w:rsidRPr="00DF1D31" w:rsidRDefault="00F26BDB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 xml:space="preserve">Directeur </w:t>
      </w:r>
      <w:r w:rsidR="00DF1D31" w:rsidRPr="00DF1D31">
        <w:rPr>
          <w:b/>
          <w:bCs/>
          <w:lang w:val="fr-FR"/>
        </w:rPr>
        <w:t>General :</w:t>
      </w:r>
      <w:r w:rsidRPr="00DF1D31">
        <w:rPr>
          <w:b/>
          <w:bCs/>
          <w:lang w:val="fr-FR"/>
        </w:rPr>
        <w:t xml:space="preserve"> </w:t>
      </w:r>
      <w:r w:rsidRPr="00DF1D31">
        <w:rPr>
          <w:lang w:val="fr-FR"/>
        </w:rPr>
        <w:t xml:space="preserve">Sébastien </w:t>
      </w:r>
      <w:r w:rsidR="00693684" w:rsidRPr="00DF1D31">
        <w:rPr>
          <w:lang w:val="fr-FR"/>
        </w:rPr>
        <w:t>Defrêne</w:t>
      </w:r>
    </w:p>
    <w:p w14:paraId="3FA7D15C" w14:textId="77777777" w:rsidR="00F26BDB" w:rsidRPr="00DF1D31" w:rsidRDefault="00F26BDB">
      <w:pPr>
        <w:rPr>
          <w:b/>
          <w:bCs/>
          <w:lang w:val="fr-FR"/>
        </w:rPr>
      </w:pPr>
    </w:p>
    <w:p w14:paraId="52E9D89B" w14:textId="6B9B4E3F" w:rsidR="00D27D4C" w:rsidRPr="00DF1D31" w:rsidRDefault="00000000">
      <w:pPr>
        <w:rPr>
          <w:lang w:val="fr-FR"/>
        </w:rPr>
      </w:pPr>
      <w:r w:rsidRPr="00DF1D31">
        <w:rPr>
          <w:b/>
          <w:bCs/>
          <w:lang w:val="fr-FR"/>
        </w:rPr>
        <w:t>Article 8</w:t>
      </w:r>
      <w:r w:rsidRPr="00DF1D31">
        <w:rPr>
          <w:lang w:val="fr-FR"/>
        </w:rPr>
        <w:t xml:space="preserve"> – </w:t>
      </w:r>
      <w:r w:rsidRPr="00DF1D31">
        <w:rPr>
          <w:b/>
          <w:bCs/>
          <w:lang w:val="fr-FR"/>
        </w:rPr>
        <w:t xml:space="preserve">Décisions des </w:t>
      </w:r>
      <w:r w:rsidR="00B72B85" w:rsidRPr="00DF1D31">
        <w:rPr>
          <w:b/>
          <w:bCs/>
          <w:lang w:val="fr-FR"/>
        </w:rPr>
        <w:t>associés fondateurs</w:t>
      </w:r>
    </w:p>
    <w:p w14:paraId="70279B35" w14:textId="7D6F1E3B" w:rsidR="00D27D4C" w:rsidRPr="00DF1D31" w:rsidRDefault="00000000">
      <w:pPr>
        <w:rPr>
          <w:lang w:val="fr-FR"/>
        </w:rPr>
      </w:pPr>
      <w:r w:rsidRPr="00DF1D31">
        <w:rPr>
          <w:lang w:val="fr-FR"/>
        </w:rPr>
        <w:t xml:space="preserve">Décisions </w:t>
      </w:r>
      <w:r w:rsidR="00DF1D31" w:rsidRPr="00DF1D31">
        <w:rPr>
          <w:lang w:val="fr-FR"/>
        </w:rPr>
        <w:t>stratégies</w:t>
      </w:r>
      <w:r w:rsidR="00DF1D31">
        <w:rPr>
          <w:lang w:val="fr-FR"/>
        </w:rPr>
        <w:t xml:space="preserve"> </w:t>
      </w:r>
      <w:r w:rsidRPr="00DF1D31">
        <w:rPr>
          <w:lang w:val="fr-FR"/>
        </w:rPr>
        <w:t xml:space="preserve">: </w:t>
      </w:r>
      <w:bookmarkStart w:id="0" w:name="_Hlk216179045"/>
      <w:r w:rsidRPr="00DF1D31">
        <w:rPr>
          <w:lang w:val="fr-FR"/>
        </w:rPr>
        <w:t xml:space="preserve">accord des deux </w:t>
      </w:r>
      <w:r w:rsidR="00B72B85" w:rsidRPr="00DF1D31">
        <w:rPr>
          <w:lang w:val="fr-FR"/>
        </w:rPr>
        <w:t>associés fondateurs</w:t>
      </w:r>
      <w:r w:rsidRPr="00DF1D31">
        <w:rPr>
          <w:lang w:val="fr-FR"/>
        </w:rPr>
        <w:t>.</w:t>
      </w:r>
      <w:bookmarkEnd w:id="0"/>
    </w:p>
    <w:p w14:paraId="3A7A257C" w14:textId="6E1A2E4C" w:rsidR="00D27D4C" w:rsidRPr="00DF1D31" w:rsidRDefault="00000000">
      <w:pPr>
        <w:rPr>
          <w:lang w:val="fr-FR"/>
        </w:rPr>
      </w:pPr>
      <w:r w:rsidRPr="00DF1D31">
        <w:rPr>
          <w:lang w:val="fr-FR"/>
        </w:rPr>
        <w:t>Décisions ordinaires</w:t>
      </w:r>
      <w:r w:rsidR="00DF1D31">
        <w:rPr>
          <w:lang w:val="fr-FR"/>
        </w:rPr>
        <w:t xml:space="preserve"> </w:t>
      </w:r>
      <w:r w:rsidRPr="00DF1D31">
        <w:rPr>
          <w:lang w:val="fr-FR"/>
        </w:rPr>
        <w:t xml:space="preserve">: </w:t>
      </w:r>
      <w:r w:rsidR="006A12BB" w:rsidRPr="00DF1D31">
        <w:rPr>
          <w:lang w:val="fr-FR"/>
        </w:rPr>
        <w:t xml:space="preserve">accord des deux </w:t>
      </w:r>
      <w:r w:rsidR="00B72B85" w:rsidRPr="00DF1D31">
        <w:rPr>
          <w:lang w:val="fr-FR"/>
        </w:rPr>
        <w:t>associés fondateurs</w:t>
      </w:r>
      <w:r w:rsidR="006A12BB" w:rsidRPr="00DF1D31">
        <w:rPr>
          <w:lang w:val="fr-FR"/>
        </w:rPr>
        <w:t>.</w:t>
      </w:r>
    </w:p>
    <w:p w14:paraId="7AFCC8CE" w14:textId="77777777" w:rsidR="00D27D4C" w:rsidRPr="00DF1D31" w:rsidRDefault="00D27D4C">
      <w:pPr>
        <w:rPr>
          <w:lang w:val="fr-FR"/>
        </w:rPr>
      </w:pPr>
    </w:p>
    <w:p w14:paraId="4EB080F8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9 – Cession d’actions</w:t>
      </w:r>
    </w:p>
    <w:p w14:paraId="275FAF8E" w14:textId="77777777" w:rsidR="00040AAF" w:rsidRPr="00DF1D31" w:rsidRDefault="00040AAF" w:rsidP="00040AAF">
      <w:pPr>
        <w:rPr>
          <w:lang w:val="fr-FR"/>
        </w:rPr>
      </w:pPr>
      <w:r w:rsidRPr="00DF1D31">
        <w:rPr>
          <w:lang w:val="fr-FR"/>
        </w:rPr>
        <w:t>Chaque associé fondateur a la possibilité de vendre jusqu'à 25 % de ses parts sans obtenir l'accord de l'autre associé fondateur. Cependant, l'autre associé fondateur aura un droit de priorité pour l'achat de ces parts.</w:t>
      </w:r>
    </w:p>
    <w:p w14:paraId="1CDEAD3C" w14:textId="62330A8E" w:rsidR="00040AAF" w:rsidRPr="00DF1D31" w:rsidRDefault="00040AAF" w:rsidP="00040AAF">
      <w:pPr>
        <w:rPr>
          <w:lang w:val="fr-FR"/>
        </w:rPr>
      </w:pPr>
      <w:r w:rsidRPr="00DF1D31">
        <w:rPr>
          <w:lang w:val="fr-FR"/>
        </w:rPr>
        <w:t>Pour toute cession de plus de 25 % des actions à un tiers, l'approbation des deux associés fondateurs est requise. En aucun cas, la participation combinée des deux associés fondateurs ne pourra descendre en dessous de 75 % des parts sans l'accord mutuel des deux associés fondateurs.</w:t>
      </w:r>
    </w:p>
    <w:p w14:paraId="00553454" w14:textId="77777777" w:rsidR="00D27D4C" w:rsidRPr="00DF1D31" w:rsidRDefault="00D27D4C">
      <w:pPr>
        <w:rPr>
          <w:lang w:val="fr-FR"/>
        </w:rPr>
      </w:pPr>
    </w:p>
    <w:p w14:paraId="5FC52227" w14:textId="77777777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10 – Exercice social</w:t>
      </w:r>
    </w:p>
    <w:p w14:paraId="55DEFEDB" w14:textId="77777777" w:rsidR="00341110" w:rsidRPr="00DF1D31" w:rsidRDefault="00000000" w:rsidP="00341110">
      <w:pPr>
        <w:rPr>
          <w:lang w:val="fr-FR"/>
        </w:rPr>
      </w:pPr>
      <w:r w:rsidRPr="00DF1D31">
        <w:rPr>
          <w:lang w:val="fr-FR"/>
        </w:rPr>
        <w:t>Du 1er janvier au 31 décembre.</w:t>
      </w:r>
      <w:r w:rsidR="00341110" w:rsidRPr="00DF1D31">
        <w:rPr>
          <w:lang w:val="fr-FR"/>
        </w:rPr>
        <w:t xml:space="preserve"> </w:t>
      </w:r>
    </w:p>
    <w:p w14:paraId="52126354" w14:textId="77777777" w:rsidR="00341110" w:rsidRPr="00DF1D31" w:rsidRDefault="00341110" w:rsidP="00341110">
      <w:pPr>
        <w:rPr>
          <w:lang w:val="fr-FR"/>
        </w:rPr>
      </w:pPr>
    </w:p>
    <w:p w14:paraId="5B07EDBA" w14:textId="46DA6DAD" w:rsidR="00341110" w:rsidRPr="00DF1D31" w:rsidRDefault="00341110" w:rsidP="0034111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11 – Date de création</w:t>
      </w:r>
    </w:p>
    <w:p w14:paraId="4435B25A" w14:textId="57155600" w:rsidR="00341110" w:rsidRPr="00DF1D31" w:rsidRDefault="00693684">
      <w:pPr>
        <w:rPr>
          <w:lang w:val="fr-FR"/>
        </w:rPr>
      </w:pPr>
      <w:r w:rsidRPr="00DF1D31">
        <w:rPr>
          <w:lang w:val="fr-FR"/>
        </w:rPr>
        <w:t>2</w:t>
      </w:r>
      <w:r w:rsidR="00341110" w:rsidRPr="00DF1D31">
        <w:rPr>
          <w:lang w:val="fr-FR"/>
        </w:rPr>
        <w:t xml:space="preserve"> Janvier 2026.</w:t>
      </w:r>
    </w:p>
    <w:p w14:paraId="51A6E2F7" w14:textId="77777777" w:rsidR="00D27D4C" w:rsidRPr="00DF1D31" w:rsidRDefault="00D27D4C">
      <w:pPr>
        <w:rPr>
          <w:lang w:val="fr-FR"/>
        </w:rPr>
      </w:pPr>
    </w:p>
    <w:p w14:paraId="0A5DF8B2" w14:textId="1A923B42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lastRenderedPageBreak/>
        <w:t>Article 1</w:t>
      </w:r>
      <w:r w:rsidR="00341110" w:rsidRPr="00DF1D31">
        <w:rPr>
          <w:b/>
          <w:bCs/>
          <w:lang w:val="fr-FR"/>
        </w:rPr>
        <w:t>2</w:t>
      </w:r>
      <w:r w:rsidRPr="00DF1D31">
        <w:rPr>
          <w:b/>
          <w:bCs/>
          <w:lang w:val="fr-FR"/>
        </w:rPr>
        <w:t xml:space="preserve"> – Affectation des résultats</w:t>
      </w:r>
    </w:p>
    <w:p w14:paraId="521A8BC5" w14:textId="3BACDE38" w:rsidR="00D27D4C" w:rsidRPr="00DF1D31" w:rsidRDefault="00000000">
      <w:pPr>
        <w:rPr>
          <w:lang w:val="fr-FR"/>
        </w:rPr>
      </w:pPr>
      <w:r w:rsidRPr="00DF1D31">
        <w:rPr>
          <w:lang w:val="fr-FR"/>
        </w:rPr>
        <w:t xml:space="preserve">Répartition libre décidée par les </w:t>
      </w:r>
      <w:r w:rsidR="00B72B85" w:rsidRPr="00DF1D31">
        <w:rPr>
          <w:lang w:val="fr-FR"/>
        </w:rPr>
        <w:t>associés fondateurs</w:t>
      </w:r>
      <w:r w:rsidRPr="00DF1D31">
        <w:rPr>
          <w:lang w:val="fr-FR"/>
        </w:rPr>
        <w:t>.</w:t>
      </w:r>
    </w:p>
    <w:p w14:paraId="1722173C" w14:textId="77777777" w:rsidR="00430C93" w:rsidRPr="00DF1D31" w:rsidRDefault="00430C93">
      <w:pPr>
        <w:rPr>
          <w:lang w:val="fr-FR"/>
        </w:rPr>
      </w:pPr>
    </w:p>
    <w:p w14:paraId="15EA63AD" w14:textId="07A46D34" w:rsidR="00430C93" w:rsidRPr="00DF1D31" w:rsidRDefault="00430C93" w:rsidP="00430C93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 xml:space="preserve">Article 13 – Propriété, dépôt et exploitation des Marques </w:t>
      </w:r>
    </w:p>
    <w:p w14:paraId="5202D12F" w14:textId="77777777" w:rsidR="00430C93" w:rsidRPr="00DF1D31" w:rsidRDefault="00430C93" w:rsidP="00430C93">
      <w:pPr>
        <w:rPr>
          <w:i/>
          <w:iCs/>
          <w:u w:val="single"/>
          <w:lang w:val="fr-FR"/>
        </w:rPr>
      </w:pPr>
      <w:r w:rsidRPr="00DF1D31">
        <w:rPr>
          <w:i/>
          <w:iCs/>
          <w:u w:val="single"/>
          <w:lang w:val="fr-FR"/>
        </w:rPr>
        <w:t>1. Propriété des Marques</w:t>
      </w:r>
    </w:p>
    <w:p w14:paraId="511FDE33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Les marques, dénominations, logos, noms commerciaux, noms de domaine, signes distinctifs et, plus généralement, l’ensemble des droits de propriété intellectuelle utilisés ou destinés à être utilisés par la Société (ci-après les « Marques ») sont la propriété exclusive de la Société, sauf stipulation contraire résultant d’un contrat ou d’un apport en nature régulièrement réalisé.</w:t>
      </w:r>
    </w:p>
    <w:p w14:paraId="607BA2F3" w14:textId="77777777" w:rsidR="004A3554" w:rsidRPr="00DF1D31" w:rsidRDefault="00430C93" w:rsidP="00430C93">
      <w:pPr>
        <w:rPr>
          <w:i/>
          <w:iCs/>
          <w:u w:val="single"/>
          <w:lang w:val="fr-FR"/>
        </w:rPr>
      </w:pPr>
      <w:r w:rsidRPr="00DF1D31">
        <w:rPr>
          <w:i/>
          <w:iCs/>
          <w:u w:val="single"/>
          <w:lang w:val="fr-FR"/>
        </w:rPr>
        <w:t>2. Dépôt, gestion et protection</w:t>
      </w:r>
    </w:p>
    <w:p w14:paraId="608C866C" w14:textId="0DB128EC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La Société est seule habilitée à déposer, renouveler et protéger les Marques auprès des offices compétents, en France et à l’international.</w:t>
      </w:r>
    </w:p>
    <w:p w14:paraId="0A0DCD41" w14:textId="148E888E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Le Président</w:t>
      </w:r>
      <w:r w:rsidR="00DF1D31">
        <w:rPr>
          <w:lang w:val="fr-FR"/>
        </w:rPr>
        <w:t xml:space="preserve"> </w:t>
      </w:r>
      <w:r w:rsidR="004A3554" w:rsidRPr="00DF1D31">
        <w:rPr>
          <w:lang w:val="fr-FR"/>
        </w:rPr>
        <w:t>et le Directeur Général sont</w:t>
      </w:r>
      <w:r w:rsidRPr="00DF1D31">
        <w:rPr>
          <w:lang w:val="fr-FR"/>
        </w:rPr>
        <w:t xml:space="preserve"> investi</w:t>
      </w:r>
      <w:r w:rsidR="004A3554" w:rsidRPr="00DF1D31">
        <w:rPr>
          <w:lang w:val="fr-FR"/>
        </w:rPr>
        <w:t>s</w:t>
      </w:r>
      <w:r w:rsidRPr="00DF1D31">
        <w:rPr>
          <w:lang w:val="fr-FR"/>
        </w:rPr>
        <w:t xml:space="preserve"> de tous pouvoirs </w:t>
      </w:r>
      <w:r w:rsidR="004A3554" w:rsidRPr="00DF1D31">
        <w:rPr>
          <w:lang w:val="fr-FR"/>
        </w:rPr>
        <w:t>pour</w:t>
      </w:r>
      <w:r w:rsidR="00DF1D31">
        <w:rPr>
          <w:lang w:val="fr-FR"/>
        </w:rPr>
        <w:t xml:space="preserve"> </w:t>
      </w:r>
      <w:r w:rsidR="004A3554" w:rsidRPr="00DF1D31">
        <w:rPr>
          <w:lang w:val="fr-FR"/>
        </w:rPr>
        <w:t>:</w:t>
      </w:r>
    </w:p>
    <w:p w14:paraId="4E87FF4B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- procéder aux dépôts, renouvellements, inscriptions et enregistrements ;</w:t>
      </w:r>
    </w:p>
    <w:p w14:paraId="5259C16D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- accomplir toutes formalités administratives ;</w:t>
      </w:r>
    </w:p>
    <w:p w14:paraId="585E62FD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- engager toute procédure de défense, d’opposition, de surveillance ou de renouvellement ;</w:t>
      </w:r>
    </w:p>
    <w:p w14:paraId="38086F6F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- mandater tout conseil spécialisé (avocat, CPI, cabinet de propriété industrielle).</w:t>
      </w:r>
    </w:p>
    <w:p w14:paraId="5CC686D2" w14:textId="77777777" w:rsidR="00430C93" w:rsidRPr="00DF1D31" w:rsidRDefault="00430C93" w:rsidP="00430C93">
      <w:pPr>
        <w:rPr>
          <w:i/>
          <w:iCs/>
          <w:lang w:val="fr-FR"/>
        </w:rPr>
      </w:pPr>
      <w:r w:rsidRPr="00DF1D31">
        <w:rPr>
          <w:i/>
          <w:iCs/>
          <w:lang w:val="fr-FR"/>
        </w:rPr>
        <w:t xml:space="preserve">3. </w:t>
      </w:r>
      <w:r w:rsidRPr="00DF1D31">
        <w:rPr>
          <w:i/>
          <w:iCs/>
          <w:u w:val="single"/>
          <w:lang w:val="fr-FR"/>
        </w:rPr>
        <w:t>Utilisation des Marques</w:t>
      </w:r>
    </w:p>
    <w:p w14:paraId="472F0034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L’usage des Marques est réservé à la Société dans le cadre de son activité.</w:t>
      </w:r>
    </w:p>
    <w:p w14:paraId="7127A387" w14:textId="7C42A4E3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Aucun associé, dirigeant, salarié ou tiers ne peut utiliser les Marques sans autorisation préalable et écrite du Président</w:t>
      </w:r>
      <w:r w:rsidR="004A3554" w:rsidRPr="00DF1D31">
        <w:rPr>
          <w:lang w:val="fr-FR"/>
        </w:rPr>
        <w:t xml:space="preserve"> ou du Directeur Général</w:t>
      </w:r>
      <w:r w:rsidRPr="00DF1D31">
        <w:rPr>
          <w:lang w:val="fr-FR"/>
        </w:rPr>
        <w:t>, qui peu</w:t>
      </w:r>
      <w:r w:rsidR="004A3554" w:rsidRPr="00DF1D31">
        <w:rPr>
          <w:lang w:val="fr-FR"/>
        </w:rPr>
        <w:t>vent</w:t>
      </w:r>
      <w:r w:rsidRPr="00DF1D31">
        <w:rPr>
          <w:lang w:val="fr-FR"/>
        </w:rPr>
        <w:t xml:space="preserve"> l’accorder sous forme de licence gratuite ou payante, exclusive ou </w:t>
      </w:r>
      <w:r w:rsidR="004A3554" w:rsidRPr="00DF1D31">
        <w:rPr>
          <w:lang w:val="fr-FR"/>
        </w:rPr>
        <w:t>non-exclusive</w:t>
      </w:r>
      <w:r w:rsidRPr="00DF1D31">
        <w:rPr>
          <w:lang w:val="fr-FR"/>
        </w:rPr>
        <w:t>.</w:t>
      </w:r>
    </w:p>
    <w:p w14:paraId="1CB1549A" w14:textId="77777777" w:rsidR="00430C93" w:rsidRPr="00DF1D31" w:rsidRDefault="00430C93" w:rsidP="00430C93">
      <w:pPr>
        <w:rPr>
          <w:i/>
          <w:iCs/>
          <w:lang w:val="fr-FR"/>
        </w:rPr>
      </w:pPr>
      <w:r w:rsidRPr="00DF1D31">
        <w:rPr>
          <w:i/>
          <w:iCs/>
          <w:lang w:val="fr-FR"/>
        </w:rPr>
        <w:t>4. Licences, cessions et autres opérations sur les Marques</w:t>
      </w:r>
    </w:p>
    <w:p w14:paraId="5A0747C0" w14:textId="73D6D141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 xml:space="preserve">Toute licence, cession, apport, nantissement ou transfert de Marques doit être autorisé par décision collective des </w:t>
      </w:r>
      <w:r w:rsidR="00B72B85" w:rsidRPr="00DF1D31">
        <w:rPr>
          <w:lang w:val="fr-FR"/>
        </w:rPr>
        <w:t>associés fondateurs</w:t>
      </w:r>
      <w:r w:rsidRPr="00DF1D31">
        <w:rPr>
          <w:lang w:val="fr-FR"/>
        </w:rPr>
        <w:t xml:space="preserve">, conformément aux modalités prévues à l’article relatif aux décisions des </w:t>
      </w:r>
      <w:r w:rsidR="00B72B85" w:rsidRPr="00DF1D31">
        <w:rPr>
          <w:lang w:val="fr-FR"/>
        </w:rPr>
        <w:t>associés fondateurs</w:t>
      </w:r>
      <w:r w:rsidRPr="00DF1D31">
        <w:rPr>
          <w:lang w:val="fr-FR"/>
        </w:rPr>
        <w:t>.</w:t>
      </w:r>
    </w:p>
    <w:p w14:paraId="6458663E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Ces opérations doivent être matérialisées par un acte écrit et, le cas échéant, publiées auprès des autorités compétentes.</w:t>
      </w:r>
    </w:p>
    <w:p w14:paraId="35AD6938" w14:textId="77777777" w:rsidR="00430C93" w:rsidRPr="00DF1D31" w:rsidRDefault="00430C93" w:rsidP="00430C93">
      <w:pPr>
        <w:rPr>
          <w:i/>
          <w:iCs/>
          <w:u w:val="single"/>
          <w:lang w:val="fr-FR"/>
        </w:rPr>
      </w:pPr>
      <w:r w:rsidRPr="00DF1D31">
        <w:rPr>
          <w:i/>
          <w:iCs/>
          <w:u w:val="single"/>
          <w:lang w:val="fr-FR"/>
        </w:rPr>
        <w:t>5. Défense des Marques</w:t>
      </w:r>
    </w:p>
    <w:p w14:paraId="58AA5A91" w14:textId="77777777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t>La Société peut engager toute action judiciaire ou extrajudiciaire pour défendre, protéger ou faire reconnaître ses droits sur les Marques, notamment en cas de contrefaçon, concurrence déloyale ou parasitisme.</w:t>
      </w:r>
    </w:p>
    <w:p w14:paraId="1A61429F" w14:textId="453FE25A" w:rsidR="00430C93" w:rsidRPr="00DF1D31" w:rsidRDefault="00430C93" w:rsidP="00430C93">
      <w:pPr>
        <w:rPr>
          <w:lang w:val="fr-FR"/>
        </w:rPr>
      </w:pPr>
      <w:r w:rsidRPr="00DF1D31">
        <w:rPr>
          <w:lang w:val="fr-FR"/>
        </w:rPr>
        <w:lastRenderedPageBreak/>
        <w:t>Le Président</w:t>
      </w:r>
      <w:r w:rsidR="004A3554" w:rsidRPr="00DF1D31">
        <w:rPr>
          <w:lang w:val="fr-FR"/>
        </w:rPr>
        <w:t xml:space="preserve"> et le Directeur Général</w:t>
      </w:r>
      <w:r w:rsidRPr="00DF1D31">
        <w:rPr>
          <w:lang w:val="fr-FR"/>
        </w:rPr>
        <w:t xml:space="preserve"> détien</w:t>
      </w:r>
      <w:r w:rsidR="004A3554" w:rsidRPr="00DF1D31">
        <w:rPr>
          <w:lang w:val="fr-FR"/>
        </w:rPr>
        <w:t>nent</w:t>
      </w:r>
      <w:r w:rsidRPr="00DF1D31">
        <w:rPr>
          <w:lang w:val="fr-FR"/>
        </w:rPr>
        <w:t xml:space="preserve"> tous pouvoirs pour exercer ces actions au nom de la Société.</w:t>
      </w:r>
    </w:p>
    <w:p w14:paraId="34087C0F" w14:textId="77777777" w:rsidR="004A3554" w:rsidRPr="00DF1D31" w:rsidRDefault="004A3554">
      <w:pPr>
        <w:rPr>
          <w:lang w:val="fr-FR"/>
        </w:rPr>
      </w:pPr>
    </w:p>
    <w:p w14:paraId="0A3BD47F" w14:textId="02272D7B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Article 1</w:t>
      </w:r>
      <w:r w:rsidR="00430C93" w:rsidRPr="00DF1D31">
        <w:rPr>
          <w:b/>
          <w:bCs/>
          <w:lang w:val="fr-FR"/>
        </w:rPr>
        <w:t>4</w:t>
      </w:r>
      <w:r w:rsidRPr="00DF1D31">
        <w:rPr>
          <w:b/>
          <w:bCs/>
          <w:lang w:val="fr-FR"/>
        </w:rPr>
        <w:t xml:space="preserve"> – Dissolution – Liquidation</w:t>
      </w:r>
    </w:p>
    <w:p w14:paraId="0D634AC5" w14:textId="491897DA" w:rsidR="00D27D4C" w:rsidRPr="00DF1D31" w:rsidRDefault="00000000">
      <w:pPr>
        <w:rPr>
          <w:lang w:val="fr-FR"/>
        </w:rPr>
      </w:pPr>
      <w:r w:rsidRPr="00DF1D31">
        <w:rPr>
          <w:lang w:val="fr-FR"/>
        </w:rPr>
        <w:t xml:space="preserve">Nomination d’un liquidateur et répartition selon les droits des </w:t>
      </w:r>
      <w:r w:rsidR="00B72B85" w:rsidRPr="00DF1D31">
        <w:rPr>
          <w:lang w:val="fr-FR"/>
        </w:rPr>
        <w:t>associés fondateurs</w:t>
      </w:r>
      <w:r w:rsidRPr="00DF1D31">
        <w:rPr>
          <w:lang w:val="fr-FR"/>
        </w:rPr>
        <w:t>.</w:t>
      </w:r>
    </w:p>
    <w:p w14:paraId="4C72B1E4" w14:textId="77777777" w:rsidR="00ED3964" w:rsidRPr="00DF1D31" w:rsidRDefault="00ED3964">
      <w:pPr>
        <w:rPr>
          <w:lang w:val="fr-FR"/>
        </w:rPr>
      </w:pPr>
    </w:p>
    <w:p w14:paraId="353817D2" w14:textId="2FAB04FD" w:rsidR="00D27D4C" w:rsidRPr="00DF1D31" w:rsidRDefault="00000000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Signatures</w:t>
      </w:r>
      <w:r w:rsidR="00ED3964" w:rsidRPr="00DF1D31">
        <w:rPr>
          <w:b/>
          <w:bCs/>
          <w:lang w:val="fr-FR"/>
        </w:rPr>
        <w:t xml:space="preserve"> </w:t>
      </w:r>
      <w:r w:rsidR="00ED3964" w:rsidRPr="00DF1D31">
        <w:rPr>
          <w:lang w:val="fr-FR"/>
        </w:rPr>
        <w:t>préc</w:t>
      </w:r>
      <w:r w:rsidR="00DF1D31">
        <w:rPr>
          <w:lang w:val="fr-FR"/>
        </w:rPr>
        <w:t>é</w:t>
      </w:r>
      <w:r w:rsidR="00ED3964" w:rsidRPr="00DF1D31">
        <w:rPr>
          <w:lang w:val="fr-FR"/>
        </w:rPr>
        <w:t>dées de la mention lu et approuvé</w:t>
      </w:r>
      <w:r w:rsidR="00DF1D31">
        <w:rPr>
          <w:lang w:val="fr-FR"/>
        </w:rPr>
        <w:t xml:space="preserve"> </w:t>
      </w:r>
      <w:r w:rsidRPr="00DF1D31">
        <w:rPr>
          <w:b/>
          <w:bCs/>
          <w:lang w:val="fr-FR"/>
        </w:rPr>
        <w:t>:</w:t>
      </w:r>
    </w:p>
    <w:p w14:paraId="38A6921F" w14:textId="77777777" w:rsidR="00ED3964" w:rsidRPr="00DF1D31" w:rsidRDefault="00ED3964">
      <w:pPr>
        <w:rPr>
          <w:b/>
          <w:bCs/>
          <w:lang w:val="fr-FR"/>
        </w:rPr>
      </w:pPr>
    </w:p>
    <w:p w14:paraId="77DFA2CF" w14:textId="6463DC67" w:rsidR="00D27D4C" w:rsidRPr="00DF1D31" w:rsidRDefault="00000000">
      <w:pPr>
        <w:rPr>
          <w:lang w:val="fr-FR"/>
        </w:rPr>
      </w:pPr>
      <w:r w:rsidRPr="00DF1D31">
        <w:rPr>
          <w:lang w:val="fr-FR"/>
        </w:rPr>
        <w:t xml:space="preserve">Sébastien </w:t>
      </w:r>
      <w:r w:rsidR="00693684" w:rsidRPr="00DF1D31">
        <w:rPr>
          <w:lang w:val="fr-FR"/>
        </w:rPr>
        <w:t>Defrêne</w:t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</w:r>
      <w:r w:rsidR="006A12BB" w:rsidRPr="00DF1D31">
        <w:rPr>
          <w:lang w:val="fr-FR"/>
        </w:rPr>
        <w:tab/>
        <w:t>Guy de Plas</w:t>
      </w:r>
    </w:p>
    <w:p w14:paraId="414B7EE7" w14:textId="77777777" w:rsidR="00074805" w:rsidRPr="00DF1D31" w:rsidRDefault="00074805">
      <w:pPr>
        <w:rPr>
          <w:lang w:val="fr-FR"/>
        </w:rPr>
      </w:pPr>
    </w:p>
    <w:p w14:paraId="09CB483D" w14:textId="77777777" w:rsidR="00074805" w:rsidRPr="00DF1D31" w:rsidRDefault="00074805">
      <w:pPr>
        <w:rPr>
          <w:lang w:val="fr-FR"/>
        </w:rPr>
      </w:pPr>
    </w:p>
    <w:p w14:paraId="2C37E819" w14:textId="77777777" w:rsidR="00074805" w:rsidRPr="00DF1D31" w:rsidRDefault="00074805">
      <w:pPr>
        <w:rPr>
          <w:lang w:val="fr-FR"/>
        </w:rPr>
      </w:pPr>
    </w:p>
    <w:p w14:paraId="74910AE2" w14:textId="77777777" w:rsidR="00DF1D31" w:rsidRPr="00DF1D31" w:rsidRDefault="00DF1D31" w:rsidP="00074805">
      <w:pPr>
        <w:jc w:val="center"/>
        <w:rPr>
          <w:b/>
          <w:bCs/>
          <w:lang w:val="fr-FR"/>
        </w:rPr>
      </w:pPr>
    </w:p>
    <w:p w14:paraId="4EBFE679" w14:textId="77777777" w:rsidR="00DF1D31" w:rsidRDefault="00DF1D31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 w:type="page"/>
      </w:r>
    </w:p>
    <w:p w14:paraId="7F2E6C79" w14:textId="77212CC8" w:rsidR="00074805" w:rsidRDefault="00074805" w:rsidP="00DF1D31">
      <w:pPr>
        <w:jc w:val="center"/>
        <w:rPr>
          <w:b/>
          <w:bCs/>
          <w:sz w:val="28"/>
          <w:szCs w:val="28"/>
          <w:lang w:val="fr-FR"/>
        </w:rPr>
      </w:pPr>
      <w:r w:rsidRPr="00DF1D31">
        <w:rPr>
          <w:b/>
          <w:bCs/>
          <w:sz w:val="28"/>
          <w:szCs w:val="28"/>
          <w:lang w:val="fr-FR"/>
        </w:rPr>
        <w:lastRenderedPageBreak/>
        <w:t>Annexe 1</w:t>
      </w:r>
      <w:r w:rsidR="00DF1D31" w:rsidRPr="00DF1D31">
        <w:rPr>
          <w:b/>
          <w:bCs/>
          <w:sz w:val="28"/>
          <w:szCs w:val="28"/>
          <w:lang w:val="fr-FR"/>
        </w:rPr>
        <w:t xml:space="preserve"> </w:t>
      </w:r>
      <w:r w:rsidRPr="00DF1D31">
        <w:rPr>
          <w:b/>
          <w:bCs/>
          <w:sz w:val="28"/>
          <w:szCs w:val="28"/>
          <w:lang w:val="fr-FR"/>
        </w:rPr>
        <w:t>:</w:t>
      </w:r>
      <w:r w:rsidR="00F62E07" w:rsidRPr="00DF1D31">
        <w:rPr>
          <w:b/>
          <w:bCs/>
          <w:sz w:val="28"/>
          <w:szCs w:val="28"/>
          <w:lang w:val="fr-FR"/>
        </w:rPr>
        <w:t xml:space="preserve"> Apports en nature</w:t>
      </w:r>
    </w:p>
    <w:p w14:paraId="7DFD3D2F" w14:textId="77777777" w:rsidR="00DF1D31" w:rsidRPr="00DF1D31" w:rsidRDefault="00DF1D31" w:rsidP="00DF1D31">
      <w:pPr>
        <w:jc w:val="center"/>
        <w:rPr>
          <w:b/>
          <w:bCs/>
          <w:sz w:val="28"/>
          <w:szCs w:val="28"/>
          <w:lang w:val="fr-FR"/>
        </w:rPr>
      </w:pPr>
    </w:p>
    <w:p w14:paraId="28CC9715" w14:textId="77777777" w:rsidR="006E3F8A" w:rsidRPr="00DF1D31" w:rsidRDefault="006E3F8A" w:rsidP="006E3F8A">
      <w:pPr>
        <w:rPr>
          <w:lang w:val="fr-FR"/>
        </w:rPr>
      </w:pPr>
      <w:r w:rsidRPr="00DF1D31">
        <w:rPr>
          <w:b/>
          <w:bCs/>
          <w:lang w:val="fr-FR"/>
        </w:rPr>
        <w:t xml:space="preserve">Apporteur : </w:t>
      </w:r>
      <w:r w:rsidRPr="00DF1D31">
        <w:rPr>
          <w:lang w:val="fr-FR"/>
        </w:rPr>
        <w:t>Monsieur Sébastien DEFRÊNE</w:t>
      </w:r>
    </w:p>
    <w:p w14:paraId="4BCCBA19" w14:textId="77777777" w:rsidR="006E3F8A" w:rsidRPr="00DF1D31" w:rsidRDefault="006E3F8A" w:rsidP="006E3F8A">
      <w:pPr>
        <w:rPr>
          <w:lang w:val="fr-FR"/>
        </w:rPr>
      </w:pPr>
      <w:r w:rsidRPr="00DF1D31">
        <w:rPr>
          <w:b/>
          <w:bCs/>
          <w:lang w:val="fr-FR"/>
        </w:rPr>
        <w:t xml:space="preserve">Valeur totale de l'apport : </w:t>
      </w:r>
      <w:r w:rsidRPr="00DF1D31">
        <w:rPr>
          <w:lang w:val="fr-FR"/>
        </w:rPr>
        <w:t>40 000 € (quarante mille euros)</w:t>
      </w:r>
    </w:p>
    <w:p w14:paraId="080C3723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I. DÉSIGNATION DES BIENS APPORTÉS</w:t>
      </w:r>
    </w:p>
    <w:p w14:paraId="57ABFC53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Monsieur Sébastien DEFRÊNE apporte à la Société T8 SERVICES les éléments suivants :</w:t>
      </w:r>
    </w:p>
    <w:p w14:paraId="7BFBE858" w14:textId="77777777" w:rsidR="006E3F8A" w:rsidRPr="00DF1D31" w:rsidRDefault="006E3F8A" w:rsidP="006E3F8A">
      <w:pPr>
        <w:rPr>
          <w:lang w:val="fr-FR"/>
        </w:rPr>
      </w:pPr>
      <w:r w:rsidRPr="00DF1D31">
        <w:rPr>
          <w:b/>
          <w:bCs/>
          <w:lang w:val="fr-FR"/>
        </w:rPr>
        <w:t>1. Gamme logicielle « T8 »</w:t>
      </w:r>
    </w:p>
    <w:p w14:paraId="0A0D8344" w14:textId="68EC7BAE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 xml:space="preserve">Ensemble de solutions logicielles destinées aux professionnels, à différents stades de développement, comprenant les applications suivantes : T8 Suite, T8 Chat, T8 Docs, T8 Support, T8 Bots, T8 Note, T8 Learn, T8 Dev, T8 Report et </w:t>
      </w:r>
      <w:proofErr w:type="spellStart"/>
      <w:r w:rsidRPr="00DF1D31">
        <w:rPr>
          <w:lang w:val="fr-FR"/>
        </w:rPr>
        <w:t>ModOps</w:t>
      </w:r>
      <w:proofErr w:type="spellEnd"/>
      <w:r w:rsidRPr="00DF1D31">
        <w:rPr>
          <w:lang w:val="fr-FR"/>
        </w:rPr>
        <w:t xml:space="preserve"> et toute autre application développée avant la création de la société.</w:t>
      </w:r>
    </w:p>
    <w:p w14:paraId="43716E97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L'apport inclut pour chaque composant : le code source, l'architecture technique, les interfaces, les bases de données structurelles ainsi que les spécifications et travaux préparatoires le cas échéant.</w:t>
      </w:r>
    </w:p>
    <w:p w14:paraId="71AC7B1B" w14:textId="77777777" w:rsidR="006E3F8A" w:rsidRPr="00DF1D31" w:rsidRDefault="006E3F8A" w:rsidP="006E3F8A">
      <w:pPr>
        <w:rPr>
          <w:lang w:val="fr-FR"/>
        </w:rPr>
      </w:pPr>
      <w:r w:rsidRPr="00DF1D31">
        <w:rPr>
          <w:b/>
          <w:bCs/>
          <w:lang w:val="fr-FR"/>
        </w:rPr>
        <w:t>2. Site web</w:t>
      </w:r>
    </w:p>
    <w:p w14:paraId="00FBBC5D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Site internet accessible à l'adresse t8services.fr, incluant son code source, son contenu, son architecture et ses éléments graphiques.</w:t>
      </w:r>
    </w:p>
    <w:p w14:paraId="5475F182" w14:textId="77777777" w:rsidR="006E3F8A" w:rsidRPr="00DF1D31" w:rsidRDefault="006E3F8A" w:rsidP="006E3F8A">
      <w:pPr>
        <w:rPr>
          <w:lang w:val="fr-FR"/>
        </w:rPr>
      </w:pPr>
      <w:r w:rsidRPr="00DF1D31">
        <w:rPr>
          <w:b/>
          <w:bCs/>
          <w:lang w:val="fr-FR"/>
        </w:rPr>
        <w:t>3. Noms de domaine</w:t>
      </w:r>
    </w:p>
    <w:p w14:paraId="4BBEEB22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Quatre noms de domaine liés à l'activité de la Société : t8services.fr, t8services.com, t8-services.fr et t8-services.com.</w:t>
      </w:r>
    </w:p>
    <w:p w14:paraId="764F53A9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II. PROPRIÉTÉ INTELLECTUELLE</w:t>
      </w:r>
    </w:p>
    <w:p w14:paraId="5C497234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L'apport porte sur l'intégralité des droits de propriété intellectuelle attachés aux éléments décrits ci-dessus, et notamment les droits d'auteur, les droits d'exploitation, de reproduction, de modification et de distribution, le savoir-faire technique associé, ainsi que les droits sur les noms de domaine.</w:t>
      </w:r>
    </w:p>
    <w:p w14:paraId="08AF1FD1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III. ÉVALUATION DE L'APPORT</w:t>
      </w:r>
    </w:p>
    <w:p w14:paraId="4164501F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 xml:space="preserve">La valeur globale de l'apport en nature est fixée d'un commun accord entre les associés à la somme de </w:t>
      </w:r>
      <w:r w:rsidRPr="00DF1D31">
        <w:rPr>
          <w:b/>
          <w:bCs/>
          <w:lang w:val="fr-FR"/>
        </w:rPr>
        <w:t>40 000 € (quarante mille euros)</w:t>
      </w:r>
      <w:r w:rsidRPr="00DF1D31">
        <w:rPr>
          <w:lang w:val="fr-FR"/>
        </w:rPr>
        <w:t>.</w:t>
      </w:r>
    </w:p>
    <w:p w14:paraId="40627BC5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IV. DISPENSE DE COMMISSAIRE AUX APPORTS</w:t>
      </w:r>
    </w:p>
    <w:p w14:paraId="1D330B7C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Conformément aux dispositions de l'article L. 227-1 du Code de commerce renvoyant à l'article L. 225-14, et compte tenu de la décision unanime des associés, il a été décidé de ne pas recourir à un commissaire aux apports pour l'évaluation du présent apport en nature.</w:t>
      </w:r>
    </w:p>
    <w:p w14:paraId="4A4C627F" w14:textId="77777777" w:rsidR="006E3F8A" w:rsidRPr="00DF1D31" w:rsidRDefault="006E3F8A" w:rsidP="006E3F8A">
      <w:pPr>
        <w:rPr>
          <w:lang w:val="fr-FR"/>
        </w:rPr>
      </w:pPr>
      <w:r w:rsidRPr="00DF1D31">
        <w:rPr>
          <w:i/>
          <w:iCs/>
          <w:lang w:val="fr-FR"/>
        </w:rPr>
        <w:t>En conséquence, les associés fondateurs seront solidairement responsables, pendant cinq ans, à l'égard des tiers, de la valeur attribuée à cet apport.</w:t>
      </w:r>
    </w:p>
    <w:p w14:paraId="6F6B82CB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lastRenderedPageBreak/>
        <w:t>V. DÉCLARATIONS DE L'APPORTEUR</w:t>
      </w:r>
    </w:p>
    <w:p w14:paraId="0A858BBA" w14:textId="77777777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>L'apporteur déclare être le seul et unique propriétaire des biens apportés, que ces biens sont libres de tout gage, nantissement, privilège ou revendication de tiers, et s'engage à transférer à la Société la pleine propriété desdits biens à compter de son immatriculation au Registre du Commerce et des Sociétés.</w:t>
      </w:r>
    </w:p>
    <w:p w14:paraId="404E1A4A" w14:textId="77777777" w:rsidR="006E3F8A" w:rsidRPr="00DF1D31" w:rsidRDefault="006E3F8A" w:rsidP="006E3F8A">
      <w:pPr>
        <w:rPr>
          <w:b/>
          <w:bCs/>
          <w:lang w:val="fr-FR"/>
        </w:rPr>
      </w:pPr>
      <w:r w:rsidRPr="00DF1D31">
        <w:rPr>
          <w:b/>
          <w:bCs/>
          <w:lang w:val="fr-FR"/>
        </w:rPr>
        <w:t>VI. RÉMUNÉRATION DE L'APPORT</w:t>
      </w:r>
    </w:p>
    <w:p w14:paraId="0F5359CF" w14:textId="32B359C9" w:rsidR="006E3F8A" w:rsidRPr="00DF1D31" w:rsidRDefault="006E3F8A" w:rsidP="006E3F8A">
      <w:pPr>
        <w:rPr>
          <w:lang w:val="fr-FR"/>
        </w:rPr>
      </w:pPr>
      <w:r w:rsidRPr="00DF1D31">
        <w:rPr>
          <w:lang w:val="fr-FR"/>
        </w:rPr>
        <w:t xml:space="preserve">En rémunération de cet apport, il sera attribué à Monsieur Sébastien DEFRÊNE des actions de la Société </w:t>
      </w:r>
      <w:r w:rsidR="00F62E07" w:rsidRPr="00DF1D31">
        <w:rPr>
          <w:lang w:val="fr-FR"/>
        </w:rPr>
        <w:t xml:space="preserve">T8 </w:t>
      </w:r>
      <w:r w:rsidRPr="00DF1D31">
        <w:rPr>
          <w:lang w:val="fr-FR"/>
        </w:rPr>
        <w:t xml:space="preserve">représentant </w:t>
      </w:r>
      <w:r w:rsidRPr="00DF1D31">
        <w:rPr>
          <w:b/>
          <w:bCs/>
          <w:lang w:val="fr-FR"/>
        </w:rPr>
        <w:t>50 % (cinquante pour cent)</w:t>
      </w:r>
      <w:r w:rsidRPr="00DF1D31">
        <w:rPr>
          <w:lang w:val="fr-FR"/>
        </w:rPr>
        <w:t xml:space="preserve"> du capital social.</w:t>
      </w:r>
    </w:p>
    <w:p w14:paraId="477DD529" w14:textId="41675279" w:rsidR="00074805" w:rsidRPr="00DF1D31" w:rsidRDefault="00074805" w:rsidP="00074805">
      <w:pPr>
        <w:rPr>
          <w:lang w:val="fr-FR"/>
        </w:rPr>
      </w:pPr>
      <w:r w:rsidRPr="00DF1D31">
        <w:rPr>
          <w:lang w:val="fr-FR"/>
        </w:rPr>
        <w:t>-</w:t>
      </w:r>
    </w:p>
    <w:sectPr w:rsidR="00074805" w:rsidRPr="00DF1D31" w:rsidSect="00DF1D31">
      <w:pgSz w:w="12240" w:h="15840"/>
      <w:pgMar w:top="1134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385B06"/>
    <w:multiLevelType w:val="hybridMultilevel"/>
    <w:tmpl w:val="62220E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406CC3"/>
    <w:multiLevelType w:val="hybridMultilevel"/>
    <w:tmpl w:val="6706CD70"/>
    <w:lvl w:ilvl="0" w:tplc="C314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9321">
    <w:abstractNumId w:val="8"/>
  </w:num>
  <w:num w:numId="2" w16cid:durableId="1121608046">
    <w:abstractNumId w:val="6"/>
  </w:num>
  <w:num w:numId="3" w16cid:durableId="1037046498">
    <w:abstractNumId w:val="5"/>
  </w:num>
  <w:num w:numId="4" w16cid:durableId="1780023602">
    <w:abstractNumId w:val="4"/>
  </w:num>
  <w:num w:numId="5" w16cid:durableId="37055228">
    <w:abstractNumId w:val="7"/>
  </w:num>
  <w:num w:numId="6" w16cid:durableId="1274938449">
    <w:abstractNumId w:val="3"/>
  </w:num>
  <w:num w:numId="7" w16cid:durableId="323824200">
    <w:abstractNumId w:val="2"/>
  </w:num>
  <w:num w:numId="8" w16cid:durableId="445924926">
    <w:abstractNumId w:val="1"/>
  </w:num>
  <w:num w:numId="9" w16cid:durableId="727218376">
    <w:abstractNumId w:val="0"/>
  </w:num>
  <w:num w:numId="10" w16cid:durableId="243077265">
    <w:abstractNumId w:val="9"/>
  </w:num>
  <w:num w:numId="11" w16cid:durableId="204829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AAF"/>
    <w:rsid w:val="0006063C"/>
    <w:rsid w:val="00074805"/>
    <w:rsid w:val="0015074B"/>
    <w:rsid w:val="0029639D"/>
    <w:rsid w:val="00326F90"/>
    <w:rsid w:val="00341110"/>
    <w:rsid w:val="003F06D8"/>
    <w:rsid w:val="00430C93"/>
    <w:rsid w:val="004A3554"/>
    <w:rsid w:val="00522D85"/>
    <w:rsid w:val="00642E51"/>
    <w:rsid w:val="00693684"/>
    <w:rsid w:val="006A12BB"/>
    <w:rsid w:val="006E3F8A"/>
    <w:rsid w:val="00717377"/>
    <w:rsid w:val="007A02B5"/>
    <w:rsid w:val="008E2F4C"/>
    <w:rsid w:val="00A545A1"/>
    <w:rsid w:val="00A7208C"/>
    <w:rsid w:val="00AA1D8D"/>
    <w:rsid w:val="00AE60F5"/>
    <w:rsid w:val="00B13EBC"/>
    <w:rsid w:val="00B47730"/>
    <w:rsid w:val="00B508BE"/>
    <w:rsid w:val="00B72B85"/>
    <w:rsid w:val="00CB0664"/>
    <w:rsid w:val="00CB56D7"/>
    <w:rsid w:val="00D27D4C"/>
    <w:rsid w:val="00DF1D31"/>
    <w:rsid w:val="00ED0553"/>
    <w:rsid w:val="00ED3964"/>
    <w:rsid w:val="00F26BDB"/>
    <w:rsid w:val="00F62E07"/>
    <w:rsid w:val="00FC4F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3DEED"/>
  <w14:defaultImageDpi w14:val="300"/>
  <w15:docId w15:val="{FD449342-7CF3-4F1C-A193-3A6D6EEF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Sebastien Defrêne</cp:lastModifiedBy>
  <cp:revision>2</cp:revision>
  <dcterms:created xsi:type="dcterms:W3CDTF">2026-01-14T10:45:00Z</dcterms:created>
  <dcterms:modified xsi:type="dcterms:W3CDTF">2026-01-14T10:45:00Z</dcterms:modified>
  <cp:category/>
</cp:coreProperties>
</file>